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войковского-района"/>
    <w:p>
      <w:pPr>
        <w:pStyle w:val="Heading3"/>
      </w:pPr>
      <w:r>
        <w:t xml:space="preserve">Управа Войковского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Войковского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  <w:u w:val="single"/>
            <w:bCs/>
            <w:b/>
          </w:rPr>
          <w:t xml:space="preserve">https://voykovsky.mos.ru/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8-499-156-20-02</w:t>
      </w:r>
    </w:p>
    <w:p>
      <w:pPr>
        <w:pStyle w:val="BodyText"/>
      </w:pPr>
      <w:r>
        <w:t xml:space="preserve">Телефон приемной главы управы: 8-499-156-20-02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http://khoroshevskiy.mos.ru/spravochni/detail/10554085/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85/" TargetMode="External" /><Relationship Type="http://schemas.openxmlformats.org/officeDocument/2006/relationships/hyperlink" Id="rId20" Target="https://voykovsk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85/" TargetMode="External" /><Relationship Type="http://schemas.openxmlformats.org/officeDocument/2006/relationships/hyperlink" Id="rId20" Target="https://voykovsk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2025-06-29T14:02:30Z</dcterms:created>
  <dcterms:modified xsi:type="dcterms:W3CDTF">2025-06-29T14:02:30Z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