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управа-тимирязевского-района"/>
    <w:p>
      <w:pPr>
        <w:pStyle w:val="Heading3"/>
      </w:pPr>
      <w:r>
        <w:t xml:space="preserve">Управа Тимирязевского района</w:t>
      </w:r>
    </w:p>
    <w:p>
      <w:pPr>
        <w:pStyle w:val="FirstParagraph"/>
      </w:pPr>
      <w:r>
        <w:t xml:space="preserve">12.12.2023</w:t>
      </w:r>
    </w:p>
    <w:p>
      <w:pPr>
        <w:pStyle w:val="BodyText"/>
      </w:pPr>
      <w:r>
        <w:rPr>
          <w:bCs/>
          <w:b/>
        </w:rPr>
        <w:t xml:space="preserve">Управа Тимирязевского района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Сайт: </w:t>
      </w:r>
      <w:hyperlink r:id="rId20">
        <w:r>
          <w:rPr>
            <w:rStyle w:val="Hyperlink"/>
          </w:rPr>
          <w:t xml:space="preserve">https://timiryazevskiy.mos.ru/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Телефон дежурного: 8-499-760-86-76;</w:t>
      </w:r>
    </w:p>
    <w:p>
      <w:pPr>
        <w:pStyle w:val="BodyText"/>
      </w:pPr>
      <w:r>
        <w:t xml:space="preserve">Телефон приемной главы управы: 8-499-760-86-76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http://khoroshevskiy.mos.ru/spravochni/detail/10554074/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Хорошевского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khoroshevskiy.mos.ru" TargetMode="External" /><Relationship Type="http://schemas.openxmlformats.org/officeDocument/2006/relationships/hyperlink" Id="rId21" Target="http://khoroshevskiy.mos.ru/spravochni/detail/10554074/" TargetMode="External" /><Relationship Type="http://schemas.openxmlformats.org/officeDocument/2006/relationships/hyperlink" Id="rId20" Target="https://timiryazevskiy.mos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khoroshevskiy.mos.ru" TargetMode="External" /><Relationship Type="http://schemas.openxmlformats.org/officeDocument/2006/relationships/hyperlink" Id="rId21" Target="http://khoroshevskiy.mos.ru/spravochni/detail/10554074/" TargetMode="External" /><Relationship Type="http://schemas.openxmlformats.org/officeDocument/2006/relationships/hyperlink" Id="rId20" Target="https://timiryazevskiy.mos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2025-04-15T20:34:43Z</dcterms:created>
  <dcterms:modified xsi:type="dcterms:W3CDTF">2025-04-15T20:34:43Z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