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bf98c3038be82670f7800a76d9a96879c485"/>
    <w:p>
      <w:pPr>
        <w:pStyle w:val="Heading3"/>
      </w:pPr>
      <w:r>
        <w:t xml:space="preserve">От Москвы до Берлина: боевой путь жительницы района Аэропорт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Жительница района Аэропорт Тамара Миновна Александрини встретила войну в Москве. В 1941-м она только окончила школу и поступила в Московский энергетический институт. В июне 1941 года ушла на фронт связистом, имея за плечами многолетний опыт занятий в радиокружке.</w:t>
      </w:r>
    </w:p>
    <w:p>
      <w:pPr>
        <w:pStyle w:val="BodyText"/>
      </w:pPr>
      <w:r>
        <w:t xml:space="preserve">Совсем скоро Тамару Миновну отправили в Крым. В апреле 1942 года их часть отошла ближе к Керчи.</w:t>
      </w:r>
    </w:p>
    <w:p>
      <w:pPr>
        <w:pStyle w:val="BodyText"/>
      </w:pPr>
      <w:r>
        <w:t xml:space="preserve">Враг наступал, пришлось на плоту, сделанным из платформы грузовика, четыре часа переплывать Керченский пролив. Затем Сталинград, где проходили ожесточённые бои. Победа в Сталинградской битве привела к широкому наступлению Красной Армии на всех фронтах. Затем Первый Белорусский фронт, освобождала Белоруссию, Польшу, дошла до Берлина. 9 мая встречала Победу в центре Берлина, ходила по Рейхстагу, – рассказала ветеран.</w:t>
      </w:r>
    </w:p>
    <w:p>
      <w:pPr>
        <w:pStyle w:val="BodyText"/>
      </w:pPr>
      <w:r>
        <w:t xml:space="preserve">Старшина Александрини Тамара Миновна награждена Орденом Отечественной войны второй степени, медалью «За боевые заслуги».</w:t>
      </w:r>
    </w:p>
    <w:p>
      <w:pPr>
        <w:pStyle w:val="BodyText"/>
      </w:pPr>
      <w:r>
        <w:t xml:space="preserve">После войны продолжила обучение в МЭИ, работала в Академии наук. Тамара Миновна долгое время была преподавателем в МАДИ, а сейчас частый гость в школе №1575.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http://aeroport.mos.ru/presscenter/news/detail/8911978.html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8911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8911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2024-08-08T11:25:56Z</dcterms:created>
  <dcterms:modified xsi:type="dcterms:W3CDTF">2024-08-08T11:25:56Z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