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d105b30379898f7f334f34efa3e42af63d4fd5"/>
    <w:p>
      <w:pPr>
        <w:pStyle w:val="Heading3"/>
      </w:pPr>
      <w:r>
        <w:t xml:space="preserve">В районе Аэропорт ведется работы по капитальному ремонту аварийных фасадов в многоквартирных домах</w:t>
      </w:r>
    </w:p>
    <w:p>
      <w:pPr>
        <w:pStyle w:val="FirstParagraph"/>
      </w:pPr>
      <w:r>
        <w:t xml:space="preserve">24.11.2016</w:t>
      </w:r>
    </w:p>
    <w:p>
      <w:pPr>
        <w:pStyle w:val="BodyText"/>
      </w:pPr>
      <w:r>
        <w:t xml:space="preserve">В рамках реализации региональной программы капитального ремонта общего имущества многоквартирных домов города Москвы, выполняются работы по капитальному ремонту аварийных фасадов в многоквартирных домах по следующим адресам: 8 Марта ул., д. 15; Ильюшина Академика ул., д. 14; Коптевский пр., д. 14, к. 1; Коптевский пр., д. 14, к. 2; Эльдорадовский пер., д. 3.</w:t>
      </w:r>
    </w:p>
    <w:p>
      <w:pPr>
        <w:pStyle w:val="BodyText"/>
      </w:pPr>
      <w:r>
        <w:t xml:space="preserve">По состоянию на 20.11.2016 подрядная организация ООО «ЛС Групп» выполнила все основные работы по восстановлению характеристик надежности и безопасности аварийных фасадов.</w:t>
      </w:r>
    </w:p>
    <w:p>
      <w:pPr>
        <w:pStyle w:val="BodyText"/>
      </w:pPr>
      <w:bookmarkStart w:id="20" w:name="X1207a264b4c9f4df21fde20366a046b31aef217"/>
      <w:bookmarkEnd w:id="20"/>
      <w:r>
        <w:t xml:space="preserve"> </w:t>
      </w:r>
      <w:r>
        <w:t xml:space="preserve">21.11.2016 в рамках промежуточной приемки выполненных работ по капитальному ремонту фасадов, инициатором которой выступило территориальное управление Фонда капитального ремонта многоквартирных домов города Москвы, комиссией был произведен осмотр вышеуказанных многоквартирных домов. В ходе осмотра были выявлены замечания в отношении выполненных работ и установлен срок для их устранения, 28.11.2016.</w:t>
      </w:r>
    </w:p>
    <w:p>
      <w:pPr>
        <w:pStyle w:val="BodyText"/>
      </w:pPr>
      <w:r>
        <w:drawing>
          <wp:inline>
            <wp:extent cx="5334000" cy="392043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aeroport.mos.ru/www/upload/medialibrary/7f3/remont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04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u w:val="single"/>
          <w:bCs/>
          <w:b/>
        </w:rPr>
        <w:t xml:space="preserve">Фото: Агентство городских новостей "Москва"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http://aeroport.mos.ru/presscenter/news/detail/4279732.html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aeroport.mos.ru" TargetMode="External" /><Relationship Type="http://schemas.openxmlformats.org/officeDocument/2006/relationships/hyperlink" Id="rId24" Target="http://aeroport.mos.ru/presscenter/news/detail/42797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aeroport.mos.ru" TargetMode="External" /><Relationship Type="http://schemas.openxmlformats.org/officeDocument/2006/relationships/hyperlink" Id="rId24" Target="http://aeroport.mos.ru/presscenter/news/detail/42797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2023-08-17T16:58:20Z</dcterms:created>
  <dcterms:modified xsi:type="dcterms:W3CDTF">2023-08-17T16:58:20Z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