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0b1c0b1f8c51571469466fde6644aae1fac50"/>
    <w:p>
      <w:pPr>
        <w:pStyle w:val="Heading3"/>
      </w:pPr>
      <w:r>
        <w:t xml:space="preserve">Препарат НМИЦ гематологии для борьбы с раком крови преодолел «экватор» клинических испытаний</w:t>
      </w:r>
    </w:p>
    <w:p>
      <w:pPr>
        <w:pStyle w:val="FirstParagraph"/>
      </w:pPr>
      <w:r>
        <w:t xml:space="preserve">14.07.2025</w:t>
      </w:r>
    </w:p>
    <w:p>
      <w:pPr>
        <w:pStyle w:val="BodyText"/>
      </w:pPr>
      <w:r>
        <w:rPr>
          <w:iCs/>
          <w:i/>
          <w:bCs/>
          <w:b/>
        </w:rPr>
        <w:t xml:space="preserve">14.07.2025. В рамках первого в России клинического исследования отечественного CAR-T-клеточного препарата для лечения В-клеточных злокачественных новообразований крови первые 30 пациентов из 60-ти получили экспериментальный препарат «Утжефра». Исследование началось в декабре 2024 года.</w:t>
      </w:r>
    </w:p>
    <w:p>
      <w:pPr>
        <w:pStyle w:val="BodyText"/>
      </w:pPr>
      <w:r>
        <w:t xml:space="preserve">Препарат разработан в управлении биомедицинских технологий НМИЦ гематологии Минздрава России и прошел все фазы доклинических исследований — от ранней разработки до подтверждения эффективности в опытах на лабораторных мышах. Разработчики планируют получить регистрационное удостоверение на препарат в 2026 году.</w:t>
      </w:r>
    </w:p>
    <w:p>
      <w:pPr>
        <w:pStyle w:val="BodyText"/>
      </w:pPr>
      <w:r>
        <w:t xml:space="preserve">Это уникальный опыт не только для научного центра, но и для страны в целом. В процессе проведения исследования в НМИЦ гематологии накапливается опыт по проведению клинических исследований ранних фаз в стенах федерального бюджетного учреждения. Как отмечают в учреждении, клиническое исследование позволит вывести на рынок новый высокоэффективный препарат, но и создаст плацдарм для разработки новых лекарств клеточной терапии и расширения спектра нозологий для уже подтвердивших свою эффективность препаратов.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http://aeroport.mos.ru/presscenter/news/detail/13101474.html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Аэропорт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13101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13101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2025-07-13T22:17:36Z</dcterms:created>
  <dcterms:modified xsi:type="dcterms:W3CDTF">2025-07-13T22:17:36Z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